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3D" w:rsidRPr="0027773D" w:rsidRDefault="0027773D" w:rsidP="0027773D">
      <w:pPr>
        <w:widowControl/>
        <w:spacing w:line="450" w:lineRule="atLeast"/>
        <w:jc w:val="center"/>
        <w:rPr>
          <w:rFonts w:ascii="宋体" w:eastAsia="宋体" w:hAnsi="宋体" w:cs="宋体"/>
          <w:color w:val="000000"/>
          <w:kern w:val="0"/>
          <w:sz w:val="44"/>
          <w:szCs w:val="44"/>
        </w:rPr>
      </w:pPr>
      <w:r w:rsidRPr="00F558C7">
        <w:rPr>
          <w:rFonts w:ascii="宋体" w:eastAsia="宋体" w:hAnsi="宋体" w:cs="宋体"/>
          <w:b/>
          <w:bCs/>
          <w:color w:val="000000"/>
          <w:kern w:val="0"/>
          <w:sz w:val="44"/>
          <w:szCs w:val="44"/>
        </w:rPr>
        <w:t>中国专利奖评奖办法</w:t>
      </w:r>
      <w:r w:rsidRPr="0027773D">
        <w:rPr>
          <w:rFonts w:ascii="宋体" w:eastAsia="宋体" w:hAnsi="宋体" w:cs="宋体"/>
          <w:color w:val="000000"/>
          <w:kern w:val="0"/>
          <w:sz w:val="44"/>
          <w:szCs w:val="44"/>
        </w:rPr>
        <w:t xml:space="preserve"> </w:t>
      </w:r>
    </w:p>
    <w:p w:rsidR="0027773D" w:rsidRPr="0027773D" w:rsidRDefault="0027773D" w:rsidP="0027773D">
      <w:pPr>
        <w:spacing w:line="450" w:lineRule="atLeast"/>
        <w:jc w:val="center"/>
        <w:rPr>
          <w:rFonts w:ascii="宋体" w:eastAsia="宋体" w:hAnsi="宋体" w:cs="宋体"/>
          <w:color w:val="000000"/>
          <w:kern w:val="0"/>
          <w:sz w:val="18"/>
          <w:szCs w:val="18"/>
        </w:rPr>
      </w:pPr>
      <w:r w:rsidRPr="0027773D">
        <w:rPr>
          <w:rFonts w:ascii="宋体" w:eastAsia="宋体" w:hAnsi="宋体" w:cs="宋体"/>
          <w:color w:val="000000"/>
          <w:kern w:val="0"/>
          <w:sz w:val="18"/>
          <w:szCs w:val="18"/>
        </w:rPr>
        <w:t> 国知</w:t>
      </w:r>
      <w:proofErr w:type="gramStart"/>
      <w:r w:rsidRPr="0027773D">
        <w:rPr>
          <w:rFonts w:ascii="宋体" w:eastAsia="宋体" w:hAnsi="宋体" w:cs="宋体"/>
          <w:color w:val="000000"/>
          <w:kern w:val="0"/>
          <w:sz w:val="18"/>
          <w:szCs w:val="18"/>
        </w:rPr>
        <w:t>办发管字</w:t>
      </w:r>
      <w:proofErr w:type="gramEnd"/>
      <w:r w:rsidRPr="0027773D">
        <w:rPr>
          <w:rFonts w:ascii="宋体" w:eastAsia="宋体" w:hAnsi="宋体" w:cs="宋体"/>
          <w:color w:val="000000"/>
          <w:kern w:val="0"/>
          <w:sz w:val="18"/>
          <w:szCs w:val="18"/>
        </w:rPr>
        <w:t>〔2014〕13号</w:t>
      </w:r>
    </w:p>
    <w:p w:rsidR="0027773D" w:rsidRPr="0027773D" w:rsidRDefault="0027773D" w:rsidP="0027773D">
      <w:pPr>
        <w:widowControl/>
        <w:spacing w:line="450" w:lineRule="atLeast"/>
        <w:jc w:val="left"/>
        <w:rPr>
          <w:rFonts w:ascii="宋体" w:eastAsia="宋体" w:hAnsi="宋体" w:cs="宋体"/>
          <w:color w:val="000000"/>
          <w:kern w:val="0"/>
          <w:sz w:val="18"/>
          <w:szCs w:val="18"/>
        </w:rPr>
      </w:pPr>
    </w:p>
    <w:p w:rsidR="0027773D" w:rsidRPr="0027773D" w:rsidRDefault="0027773D" w:rsidP="0027773D">
      <w:pPr>
        <w:widowControl/>
        <w:spacing w:line="450" w:lineRule="atLeast"/>
        <w:jc w:val="left"/>
        <w:rPr>
          <w:rFonts w:ascii="宋体" w:eastAsia="宋体" w:hAnsi="宋体" w:cs="宋体"/>
          <w:color w:val="000000"/>
          <w:kern w:val="0"/>
          <w:sz w:val="18"/>
          <w:szCs w:val="18"/>
        </w:rPr>
      </w:pPr>
      <w:r w:rsidRPr="0027773D">
        <w:rPr>
          <w:rFonts w:ascii="宋体" w:eastAsia="宋体" w:hAnsi="宋体" w:cs="宋体"/>
          <w:color w:val="000000"/>
          <w:kern w:val="0"/>
          <w:sz w:val="18"/>
          <w:szCs w:val="18"/>
        </w:rPr>
        <w:t xml:space="preserve">　　第一条 评奖宗旨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引导和推进知识产权工作对创新型国家建设，以及促进经济发展方式转变发挥重要作用；鼓励和表彰专利权人和发明人（设计人）对技术（设计）创新及经济社会发展做出的突出贡献。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第二条 评奖周期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国家知识产权局与世界知识产权组织共同开展中国专利奖评选工作，每年举办一届。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第三条 奖项设置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中国专利奖设中国专利金奖及中国专利优秀奖、中国外观设计金奖及中国外观设计优秀奖。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中国专利金奖及中国专利优秀奖，从发明专利和实用新型专利中评选产生，中国专利金奖评出20项。中国外观设计金奖及中国外观设计优秀奖，从外观设计专利中评选产生，中国外观设计金奖评出5项。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第四条 评审组织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国家知识产权局设立中国专利奖评审委员会（以下称“评审委员会”），会同世界知识产权组织开展中国专利奖的评审、批准和授奖等有关工作。评审委员会下设评审办公室，负责日常组织协调工作。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第五条 评价指标及权重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一、发明、实用新型专利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（一）专利质量（25%）。评价：1.新颖性、创造性、实用性；2.文本质量。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lastRenderedPageBreak/>
        <w:t xml:space="preserve">　　（二）技术先进性（25%）。评价：1.原创性及重要性； 2.相比当前同类技术的优缺点；3.专利技术的通用性。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（三）运用及保护措施和成效（35%）。评价：1.专利运用及保护措施；2.经济效益及市场份额。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（四）社会效益及发展前景（15%）。评价：1.社会效益； 2.行业影响力；3.政策适应性。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二、外观设计专利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（一）专利质量（25%）。评价：1.创新性和工业适用性； 2.文本质量。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（二）设计要点及理念的表达（25%）。评价：1.设计要点独特性；2.艺术性及象征性；3.功能性。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（三）运用及保护措施和成效（35%）。评价：1.专利运用及保护措施；2.经济效益及市场份额。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（四）社会效益及发展前景（15%）。评价：1.社会效益； 2.发展前景。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第六条 推荐及评审程序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一、中国专利奖参评项目采用推荐方式，由各地知识产权局、国务院有关部门和单位知识产权工作管理机构、全国性行业协会、中国科学院院士和中国工程院院士等根据当年评选通知要求择优推荐。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二、评审办公室负责对推荐项目进行初审，并组织开展有关初评工作。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三、评审办公室根据初评情况，提出预获奖项目名单，报评审委员会。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四、评审委员会对预获奖项目名单进行审定，确定获奖项目及其奖励等级。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五、评审办公室在国家知识产权局政府网站公示评选结果。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第七条 异议处理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lastRenderedPageBreak/>
        <w:br/>
        <w:t xml:space="preserve">　　一、中国专利奖评选工作接受社会监督，社会公众对公示项目有异议的，可在规定时间内向评审办公室提出。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二、评审办公室接收异议材料，成立异议处理小组，对异议的具体情况进行分析，形成异议分析材料及处理意见并向评审委员会报告，经评审委员会决定后，将处理意见通知异议方和项目申报人、推荐单位。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三、参与异议处理的有关人员对异议者的身份及有关异议信息予以保密。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第八条 授 奖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国家知识产权局及世界知识产权组织根据评选结果公示情况，对无异议或异议不成立的项目予以授奖，联合向获得金奖项目的发明人（设计人）颁发奖牌和证书，向专利权人颁发奖牌；国家知识产权局向获得优秀奖项目的发明人（设计人）颁发证书，向专利权人颁发奖牌。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国家知识产权局会同世界知识产权组织召开会议，共同表彰有关获奖的发明人（设计人）及专利权人。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国家知识产权局通过电视、网络、报刊等媒体公布获奖结果；对于获奖的项目，专利权人可以在其产品上标注奖项名称及获奖时间。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第九条 撤 奖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对于获奖项目，若发现报送材料不实，且有证据证明不符合获奖条件的，由评审办公室提出撤销授奖的意见，经评审委员会批准，撤销授奖并追回奖牌和证书。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第十条 本办法由中国专利奖评审办公室负责解释。 </w:t>
      </w:r>
      <w:r w:rsidRPr="0027773D">
        <w:rPr>
          <w:rFonts w:ascii="宋体" w:eastAsia="宋体" w:hAnsi="宋体" w:cs="宋体"/>
          <w:color w:val="000000"/>
          <w:kern w:val="0"/>
          <w:sz w:val="18"/>
          <w:szCs w:val="18"/>
        </w:rPr>
        <w:br/>
      </w:r>
      <w:r w:rsidRPr="0027773D">
        <w:rPr>
          <w:rFonts w:ascii="宋体" w:eastAsia="宋体" w:hAnsi="宋体" w:cs="宋体"/>
          <w:color w:val="000000"/>
          <w:kern w:val="0"/>
          <w:sz w:val="18"/>
          <w:szCs w:val="18"/>
        </w:rPr>
        <w:br/>
        <w:t xml:space="preserve">　　第十一条 本办法自公布之日起执行。 </w:t>
      </w:r>
    </w:p>
    <w:p w:rsidR="00F558C7" w:rsidRDefault="00F558C7" w:rsidP="00F558C7">
      <w:pPr>
        <w:ind w:firstLineChars="1800" w:firstLine="3240"/>
        <w:rPr>
          <w:rFonts w:hint="eastAsia"/>
          <w:color w:val="000000"/>
          <w:sz w:val="18"/>
          <w:szCs w:val="18"/>
        </w:rPr>
      </w:pPr>
    </w:p>
    <w:p w:rsidR="00D96477" w:rsidRDefault="00F558C7" w:rsidP="00F558C7">
      <w:pPr>
        <w:ind w:firstLineChars="3550" w:firstLine="6390"/>
      </w:pPr>
      <w:r>
        <w:rPr>
          <w:color w:val="000000"/>
          <w:sz w:val="18"/>
          <w:szCs w:val="18"/>
        </w:rPr>
        <w:t>国家知识产权局办公室</w:t>
      </w:r>
      <w:r>
        <w:rPr>
          <w:color w:val="000000"/>
          <w:sz w:val="18"/>
          <w:szCs w:val="18"/>
        </w:rPr>
        <w:t xml:space="preserve"> </w:t>
      </w:r>
      <w:r>
        <w:rPr>
          <w:color w:val="000000"/>
          <w:sz w:val="18"/>
          <w:szCs w:val="18"/>
        </w:rPr>
        <w:br/>
      </w:r>
      <w:r>
        <w:rPr>
          <w:color w:val="000000"/>
          <w:sz w:val="18"/>
          <w:szCs w:val="18"/>
        </w:rPr>
        <w:br/>
      </w:r>
      <w:r>
        <w:rPr>
          <w:color w:val="000000"/>
          <w:sz w:val="18"/>
          <w:szCs w:val="18"/>
        </w:rPr>
        <w:t xml:space="preserve">　　</w:t>
      </w:r>
      <w:r>
        <w:rPr>
          <w:rFonts w:hint="eastAsia"/>
          <w:color w:val="000000"/>
          <w:sz w:val="18"/>
          <w:szCs w:val="18"/>
        </w:rPr>
        <w:t xml:space="preserve">                                                                       </w:t>
      </w:r>
      <w:r>
        <w:rPr>
          <w:color w:val="000000"/>
          <w:sz w:val="18"/>
          <w:szCs w:val="18"/>
        </w:rPr>
        <w:t>2014</w:t>
      </w:r>
      <w:r>
        <w:rPr>
          <w:color w:val="000000"/>
          <w:sz w:val="18"/>
          <w:szCs w:val="18"/>
        </w:rPr>
        <w:t>年</w:t>
      </w:r>
      <w:r>
        <w:rPr>
          <w:color w:val="000000"/>
          <w:sz w:val="18"/>
          <w:szCs w:val="18"/>
        </w:rPr>
        <w:t>3</w:t>
      </w:r>
      <w:r>
        <w:rPr>
          <w:color w:val="000000"/>
          <w:sz w:val="18"/>
          <w:szCs w:val="18"/>
        </w:rPr>
        <w:t>月</w:t>
      </w:r>
      <w:r>
        <w:rPr>
          <w:color w:val="000000"/>
          <w:sz w:val="18"/>
          <w:szCs w:val="18"/>
        </w:rPr>
        <w:t>20</w:t>
      </w:r>
      <w:r>
        <w:rPr>
          <w:color w:val="000000"/>
          <w:sz w:val="18"/>
          <w:szCs w:val="18"/>
        </w:rPr>
        <w:t>日</w:t>
      </w:r>
    </w:p>
    <w:sectPr w:rsidR="00D96477" w:rsidSect="00D96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773D"/>
    <w:rsid w:val="0027773D"/>
    <w:rsid w:val="00D96477"/>
    <w:rsid w:val="00F55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773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2015-01-21T13:31:00Z</dcterms:created>
  <dcterms:modified xsi:type="dcterms:W3CDTF">2015-01-21T13:34:00Z</dcterms:modified>
</cp:coreProperties>
</file>