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03" w:rsidRDefault="00FA7203" w:rsidP="00FA7203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FA7203" w:rsidRDefault="00FA7203" w:rsidP="00FA7203">
      <w:pPr>
        <w:spacing w:line="560" w:lineRule="exact"/>
        <w:rPr>
          <w:rFonts w:ascii="黑体" w:eastAsia="黑体" w:hint="eastAsia"/>
          <w:sz w:val="32"/>
        </w:rPr>
      </w:pPr>
    </w:p>
    <w:p w:rsidR="00FA7203" w:rsidRDefault="00FA7203" w:rsidP="00FA7203">
      <w:pPr>
        <w:spacing w:line="520" w:lineRule="exact"/>
        <w:ind w:leftChars="-50" w:left="2126" w:hangingChars="587" w:hanging="2231"/>
        <w:jc w:val="center"/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</w:pPr>
      <w:bookmarkStart w:id="0" w:name="_GoBack"/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上海市</w:t>
      </w:r>
      <w:r>
        <w:rPr>
          <w:rFonts w:ascii="方正小标宋简体" w:eastAsia="方正小标宋简体" w:hAnsi="华文中宋" w:cs="Arial" w:hint="eastAsia"/>
          <w:color w:val="000000"/>
          <w:sz w:val="38"/>
          <w:szCs w:val="38"/>
        </w:rPr>
        <w:t>学校体育科研2017年度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项目指南</w:t>
      </w:r>
    </w:p>
    <w:bookmarkEnd w:id="0"/>
    <w:p w:rsidR="00FA7203" w:rsidRDefault="00FA7203" w:rsidP="00FA7203">
      <w:pPr>
        <w:spacing w:line="52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</w:p>
    <w:p w:rsidR="00FA7203" w:rsidRPr="003F3E4E" w:rsidRDefault="00FA7203" w:rsidP="00FA7203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一、学校体育理论</w:t>
      </w:r>
    </w:p>
    <w:p w:rsidR="00FA7203" w:rsidRDefault="00FA7203" w:rsidP="00FA7203">
      <w:pPr>
        <w:spacing w:line="52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/>
          <w:sz w:val="30"/>
          <w:szCs w:val="30"/>
        </w:rPr>
        <w:t xml:space="preserve">上海市高中生体育综合素质评价方案研究 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2.推进校园足球发展的路径与政策研究；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3.体育与其他学科融合及德育渗透研究；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4.国内外学校体育改革与发展的比较研究；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5.学校体育的理论创新与发展研究；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6.大中小学体育教学改革的系统性研究；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7.提升学生体育综合素养的路径与保障机制研究，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8.初中生体育综合素质评价方案研究。</w:t>
      </w:r>
    </w:p>
    <w:p w:rsidR="00FA7203" w:rsidRPr="003F3E4E" w:rsidRDefault="00FA7203" w:rsidP="00FA7203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二、学校体育课程与教学改革</w:t>
      </w:r>
    </w:p>
    <w:p w:rsidR="00FA7203" w:rsidRDefault="00FA7203" w:rsidP="00FA7203">
      <w:pPr>
        <w:spacing w:line="52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1.学前教育运动游戏化的实践研究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2.小学体育教学兴趣化的实践研究；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3.初中体育教学多样化的实践研究；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4.高中体育教学专项化的实践研究；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5.体育课程改革的推进与创新研究；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6.体育教学有效性的评价标准研究；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7.新兴体育项目的教学实践与教材建设研究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8.中华传统文化体育项目的教学实践与教材建设研究；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9.强化体育课和课外锻炼的途径与实现方式研究；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150" w:firstLine="450"/>
        <w:jc w:val="both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 xml:space="preserve"> 10.</w:t>
      </w:r>
      <w:r>
        <w:rPr>
          <w:rFonts w:ascii="仿宋_GB2312" w:eastAsia="仿宋_GB2312" w:hint="eastAsia"/>
          <w:sz w:val="30"/>
          <w:szCs w:val="30"/>
        </w:rPr>
        <w:t>海派体育课程模式和教学风格的研究。</w:t>
      </w:r>
    </w:p>
    <w:p w:rsidR="00FA7203" w:rsidRPr="003F3E4E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三、学生课外体育锻炼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1.阳光体育运动的发展对策和有效性研究；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lastRenderedPageBreak/>
        <w:t>2.大课间体育活动资源开发与课外锻炼的拓展研究；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3.课外体育锻炼的方式方法有效性研究；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4.学校体育（类）俱乐部体质和运行机制研究；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5.青少年体育锻炼行为习惯养成研究；</w:t>
      </w:r>
    </w:p>
    <w:p w:rsidR="00FA7203" w:rsidRDefault="00FA7203" w:rsidP="00FA7203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6.学校群众性体育竞赛（体育节）的组织与保障机制研究。</w:t>
      </w:r>
    </w:p>
    <w:p w:rsidR="00FA7203" w:rsidRPr="003F3E4E" w:rsidRDefault="00FA7203" w:rsidP="00FA7203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四、学校课余训练与竞赛</w:t>
      </w:r>
    </w:p>
    <w:p w:rsidR="00FA7203" w:rsidRDefault="00FA7203" w:rsidP="00FA7203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1.课余体育训练的现状与发展趋势研究；</w:t>
      </w:r>
    </w:p>
    <w:p w:rsidR="00FA7203" w:rsidRDefault="00FA7203" w:rsidP="00FA7203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2.体育训练与竞赛对学生身心发展影响研究；</w:t>
      </w:r>
    </w:p>
    <w:p w:rsidR="00FA7203" w:rsidRDefault="00FA7203" w:rsidP="00FA7203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3.校园体育联盟的实践与发展研究；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4.高等学校高水平运动队可持续发展研究；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5.学校体育竞赛体系创新和保障机制研究；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6.“体教结合”管理体制与运作机制研究。</w:t>
      </w:r>
    </w:p>
    <w:p w:rsidR="00FA7203" w:rsidRPr="003F3E4E" w:rsidRDefault="00FA7203" w:rsidP="00FA7203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五、学校体育与学生健康促进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1.学生体质健康现状及干预对策的研究；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2.学生健康素养的评价指标研究；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3.学校课余训练的生理生化监控研究；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学生健康生活方式研究；</w:t>
      </w:r>
    </w:p>
    <w:p w:rsidR="00FA7203" w:rsidRDefault="00FA7203" w:rsidP="00FA7203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5.学生体质健康相关行为与体育干预措施与效果研究；</w:t>
      </w:r>
    </w:p>
    <w:p w:rsidR="00FA7203" w:rsidRDefault="00FA7203" w:rsidP="00FA7203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6.发展学生体能素质的科学方法与手段研究。</w:t>
      </w:r>
    </w:p>
    <w:p w:rsidR="00FA7203" w:rsidRPr="003F3E4E" w:rsidRDefault="00FA7203" w:rsidP="00FA7203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六、学校体育管理与保障机制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left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1.学校体育政策、法规的贯彻实施与改革完善研究；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left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2.建立学校体育工作质量监督、评价及报告制度研究；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left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3.学校体育场地、器材配置标准研究；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left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4.体育考试制度实施、改革研究；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left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5.建立体育活动安全保障机制研究；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6.学校体育师资队伍建设研究；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lastRenderedPageBreak/>
        <w:t>7.学校体育场馆、设施管理与运行模式研究；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8.信息技术在体育教学、训练、科研和管理中的应用研究。</w:t>
      </w:r>
    </w:p>
    <w:p w:rsidR="00FA7203" w:rsidRPr="003F3E4E" w:rsidRDefault="00FA7203" w:rsidP="00FA7203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七、学校卫生与健康教育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1.学校健康教育模式研究；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2.青少年健康素养的培养研究；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3.学校卫生师资队伍建设研究；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4.信息技术在学校传染病防控工作中的应用研究；</w:t>
      </w:r>
    </w:p>
    <w:p w:rsidR="00FA7203" w:rsidRDefault="00FA7203" w:rsidP="00FA7203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5.“医教结合”管理体制与运行机制研究。</w:t>
      </w:r>
    </w:p>
    <w:p w:rsidR="00FA7203" w:rsidRPr="003F3E4E" w:rsidRDefault="00FA7203" w:rsidP="00FA7203">
      <w:pPr>
        <w:pStyle w:val="a3"/>
        <w:widowControl w:val="0"/>
        <w:spacing w:before="0" w:beforeAutospacing="0" w:after="0" w:afterAutospacing="0"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注意事项：</w:t>
      </w:r>
    </w:p>
    <w:p w:rsidR="00FA7203" w:rsidRDefault="00FA7203" w:rsidP="00FA7203">
      <w:pPr>
        <w:pStyle w:val="a3"/>
        <w:widowControl w:val="0"/>
        <w:spacing w:before="0" w:beforeAutospacing="0" w:after="0" w:afterAutospacing="0"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1.以上所列只是对重点研究内容和方向的提示，申报人可根据自己的研究特长自行拟定研究题目。</w:t>
      </w:r>
    </w:p>
    <w:p w:rsidR="00FA7203" w:rsidRDefault="00FA7203" w:rsidP="00FA7203">
      <w:pPr>
        <w:pStyle w:val="a3"/>
        <w:widowControl w:val="0"/>
        <w:spacing w:before="0" w:beforeAutospacing="0" w:after="0" w:afterAutospacing="0"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2.申报人尽量不要使用指南中提示的研究方向作为标题，以避免申报题目的集中与重复。</w:t>
      </w:r>
    </w:p>
    <w:p w:rsidR="00FA7203" w:rsidRDefault="00FA7203" w:rsidP="00FA7203">
      <w:pPr>
        <w:pStyle w:val="a3"/>
        <w:widowControl w:val="0"/>
        <w:spacing w:before="0" w:beforeAutospacing="0" w:after="0" w:afterAutospacing="0"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3.申报的选题应在指南基础上进一步综合、深化、细化，注意研究的区别和特色，增强针对性和适用性，避免一般化和同化研究。</w:t>
      </w:r>
    </w:p>
    <w:p w:rsidR="00FA7203" w:rsidRDefault="00FA7203" w:rsidP="00FA7203">
      <w:pPr>
        <w:pStyle w:val="a3"/>
        <w:widowControl w:val="0"/>
        <w:spacing w:before="0" w:beforeAutospacing="0" w:after="0" w:afterAutospacing="0"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鼓励针对学校体育事业发展中的重大、敏感问题的研究；鼓励围绕相关问题的中外比较研究；鼓励在内容和角度上有所创新、填补空白的研究；鼓励开展跨学科的研究；鼓励大中小学开展合作研究；鼓励团队合作开展的研究。</w:t>
      </w:r>
    </w:p>
    <w:p w:rsidR="00EC1050" w:rsidRDefault="00EC1050" w:rsidP="00FA7203"/>
    <w:sectPr w:rsidR="00EC1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03"/>
    <w:rsid w:val="00EC1050"/>
    <w:rsid w:val="00F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72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FA72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72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FA72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2017-04-28T01:51:00Z</dcterms:created>
  <dcterms:modified xsi:type="dcterms:W3CDTF">2017-04-28T01:51:00Z</dcterms:modified>
</cp:coreProperties>
</file>